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F" w:rsidRDefault="006A1CBF" w:rsidP="006A1CBF">
      <w:pPr>
        <w:rPr>
          <w:sz w:val="24"/>
          <w:szCs w:val="24"/>
        </w:rPr>
      </w:pPr>
    </w:p>
    <w:p w:rsidR="00EE47B6" w:rsidRDefault="00EE47B6" w:rsidP="00EE47B6">
      <w:pPr>
        <w:rPr>
          <w:b/>
          <w:bCs/>
          <w:sz w:val="28"/>
          <w:szCs w:val="28"/>
        </w:rPr>
      </w:pPr>
      <w:bookmarkStart w:id="0" w:name="_GoBack"/>
      <w:bookmarkEnd w:id="0"/>
      <w:r>
        <w:rPr>
          <w:b/>
          <w:bCs/>
          <w:sz w:val="28"/>
          <w:szCs w:val="28"/>
        </w:rPr>
        <w:t>Lokalt driven landsbygdsutveckling, LDL</w:t>
      </w:r>
    </w:p>
    <w:p w:rsidR="00EE47B6" w:rsidRDefault="00EE47B6" w:rsidP="00EE47B6">
      <w:pPr>
        <w:rPr>
          <w:sz w:val="24"/>
          <w:szCs w:val="24"/>
        </w:rPr>
      </w:pPr>
      <w:r>
        <w:rPr>
          <w:sz w:val="24"/>
          <w:szCs w:val="24"/>
        </w:rPr>
        <w:t xml:space="preserve">Minnesanteckningar från möte i </w:t>
      </w:r>
      <w:proofErr w:type="spellStart"/>
      <w:r>
        <w:rPr>
          <w:sz w:val="24"/>
          <w:szCs w:val="24"/>
        </w:rPr>
        <w:t>Ludgo</w:t>
      </w:r>
      <w:proofErr w:type="spellEnd"/>
      <w:r>
        <w:rPr>
          <w:sz w:val="24"/>
          <w:szCs w:val="24"/>
        </w:rPr>
        <w:t xml:space="preserve"> 2013-11-20</w:t>
      </w:r>
    </w:p>
    <w:p w:rsidR="00EE47B6" w:rsidRDefault="00EE47B6" w:rsidP="00EE47B6">
      <w:pPr>
        <w:rPr>
          <w:sz w:val="24"/>
          <w:szCs w:val="24"/>
        </w:rPr>
      </w:pPr>
      <w:r>
        <w:rPr>
          <w:sz w:val="24"/>
          <w:szCs w:val="24"/>
        </w:rPr>
        <w:t>Närvarande: 15 personer enligt bifogade närvaroförteckning</w:t>
      </w:r>
    </w:p>
    <w:p w:rsidR="00EE47B6" w:rsidRDefault="00EE47B6" w:rsidP="00EE47B6">
      <w:pPr>
        <w:rPr>
          <w:sz w:val="24"/>
          <w:szCs w:val="24"/>
        </w:rPr>
      </w:pPr>
      <w:r>
        <w:rPr>
          <w:sz w:val="24"/>
          <w:szCs w:val="24"/>
        </w:rPr>
        <w:t xml:space="preserve">Eftersom några av deltagarna var nya och inte deltagit i föregående upptaktsmöte inledde Larz Johansson, projektledare för LDL, med att ge en sammanfattande beskrivning av projektet och dess syften, Han gjorde även en sammanfattning av förslagen från föregående möte och delade ut en sammanställning av förslagen (hade dessutom skickats ut till deltagarna i förväg) Vidare lämnade han över den förstudie om kommersiell service på landsbygden som Kommunbygderådet genomfört under våren 2013 och kartmaterial som utvisade läget vad gäller planlagd mark för bostadsbyggande i Aspa och </w:t>
      </w:r>
      <w:proofErr w:type="spellStart"/>
      <w:r>
        <w:rPr>
          <w:sz w:val="24"/>
          <w:szCs w:val="24"/>
        </w:rPr>
        <w:t>Runtuna</w:t>
      </w:r>
      <w:proofErr w:type="spellEnd"/>
      <w:r>
        <w:rPr>
          <w:sz w:val="24"/>
          <w:szCs w:val="24"/>
        </w:rPr>
        <w:t>.</w:t>
      </w:r>
    </w:p>
    <w:p w:rsidR="00EE47B6" w:rsidRDefault="00EE47B6" w:rsidP="00EE47B6">
      <w:pPr>
        <w:rPr>
          <w:sz w:val="24"/>
          <w:szCs w:val="24"/>
        </w:rPr>
      </w:pPr>
      <w:r>
        <w:rPr>
          <w:sz w:val="24"/>
          <w:szCs w:val="24"/>
        </w:rPr>
        <w:t>Till ett kommande möte kommer vi dessutom ha tillgång till befolkningsstatistik och inkomstuppgifter för de berörda orterna på samma sätt som det vi redovisat i förstudien för Stavsjö.</w:t>
      </w:r>
    </w:p>
    <w:p w:rsidR="00EE47B6" w:rsidRDefault="00EE47B6" w:rsidP="00EE47B6">
      <w:pPr>
        <w:rPr>
          <w:sz w:val="24"/>
          <w:szCs w:val="24"/>
        </w:rPr>
      </w:pPr>
      <w:r>
        <w:rPr>
          <w:sz w:val="24"/>
          <w:szCs w:val="24"/>
        </w:rPr>
        <w:t>Berit Christoffersson som är kommunens landsbygdslots redovisade hur man kan söka bidrag från kommunens ”landsbygdsmiljon”. Regelverk och blanketter finns på kommunens hemsida och på Kommunbygderådets hemsida.</w:t>
      </w:r>
    </w:p>
    <w:p w:rsidR="00EE47B6" w:rsidRDefault="00EE47B6" w:rsidP="00EE47B6">
      <w:pPr>
        <w:rPr>
          <w:sz w:val="24"/>
          <w:szCs w:val="24"/>
        </w:rPr>
      </w:pPr>
      <w:r>
        <w:rPr>
          <w:sz w:val="24"/>
          <w:szCs w:val="24"/>
        </w:rPr>
        <w:t xml:space="preserve">Efter detta följde en lång och livlig diskussion där </w:t>
      </w:r>
      <w:proofErr w:type="gramStart"/>
      <w:r>
        <w:rPr>
          <w:sz w:val="24"/>
          <w:szCs w:val="24"/>
        </w:rPr>
        <w:t>de  många</w:t>
      </w:r>
      <w:proofErr w:type="gramEnd"/>
      <w:r>
        <w:rPr>
          <w:sz w:val="24"/>
          <w:szCs w:val="24"/>
        </w:rPr>
        <w:t xml:space="preserve"> förslagen från föregående möte ventilerades ur olika synvinklar. Även en del nya förslag kom upp till diskussion. Bygdens historiska betydelse och dess många minnesmärken borde sammanfattas i en lokal turistbroschyr för att locka fler besökare till bygden. Samarbetet inom väg 223 togs som exempel och mötet beslöt att representanter för väg 223 skall bjudas in till nästa möte.</w:t>
      </w:r>
    </w:p>
    <w:p w:rsidR="00EE47B6" w:rsidRDefault="00EE47B6" w:rsidP="00EE47B6">
      <w:pPr>
        <w:rPr>
          <w:sz w:val="24"/>
          <w:szCs w:val="24"/>
        </w:rPr>
      </w:pPr>
      <w:r>
        <w:rPr>
          <w:sz w:val="24"/>
          <w:szCs w:val="24"/>
        </w:rPr>
        <w:t xml:space="preserve">Den långa diskussionen mynnade ut i att man borde koncentrera arbetet kring en mötesplats/servicepunkt dit fler aktiviteter kunde lokaliseras. Macken med tillhörande kiosk ansågs vara den prioriterade platsen och i andra hand sattes bygdegården. Om dessa faller bort är äldreboendet Rönnliden ett tredje alternativ. I </w:t>
      </w:r>
      <w:proofErr w:type="spellStart"/>
      <w:r>
        <w:rPr>
          <w:sz w:val="24"/>
          <w:szCs w:val="24"/>
        </w:rPr>
        <w:t>Runtuna</w:t>
      </w:r>
      <w:proofErr w:type="spellEnd"/>
      <w:r>
        <w:rPr>
          <w:sz w:val="24"/>
          <w:szCs w:val="24"/>
        </w:rPr>
        <w:t xml:space="preserve"> är Bygdegården/Idrottsplatsen/Hembygdsgården den naturliga mötesplatsen. Utlämningsställen för post, paket, apotek och system finns på önskelistan. Larz Johansson berättade att likartade önskemål finns på fler platser och att projektledningen har för avsikt att samla ihop dessa önskemål och göra en samlad framställning till respektive huvudman, gärna med understöd av kommunen och länsstyrelsen.</w:t>
      </w:r>
    </w:p>
    <w:p w:rsidR="00EE47B6" w:rsidRDefault="00EE47B6" w:rsidP="00EE47B6">
      <w:pPr>
        <w:rPr>
          <w:sz w:val="24"/>
          <w:szCs w:val="24"/>
        </w:rPr>
      </w:pPr>
      <w:r>
        <w:rPr>
          <w:sz w:val="24"/>
          <w:szCs w:val="24"/>
        </w:rPr>
        <w:t xml:space="preserve">Beslöts vidare att utforma en enklare ”omvärldsanalys/enkät” som skulle kunna skickas ut för att få bättre underlag för beslut. Laurie Chapman som har professionell erfarenhet av </w:t>
      </w:r>
      <w:r>
        <w:rPr>
          <w:sz w:val="24"/>
          <w:szCs w:val="24"/>
        </w:rPr>
        <w:lastRenderedPageBreak/>
        <w:t>liknande arbete åtog sig att utforma ett förslag som skickas ut till deltagarna för synpunkter. Ett kostnadsförslag skall skickas till Larz Johansson för ledningsgruppens ställningstagande.</w:t>
      </w:r>
    </w:p>
    <w:p w:rsidR="00EE47B6" w:rsidRDefault="00EE47B6" w:rsidP="00EE47B6">
      <w:pPr>
        <w:rPr>
          <w:sz w:val="24"/>
          <w:szCs w:val="24"/>
        </w:rPr>
      </w:pPr>
      <w:r>
        <w:rPr>
          <w:sz w:val="24"/>
          <w:szCs w:val="24"/>
        </w:rPr>
        <w:t xml:space="preserve">Nästa möte blir i </w:t>
      </w:r>
      <w:proofErr w:type="spellStart"/>
      <w:r>
        <w:rPr>
          <w:sz w:val="24"/>
          <w:szCs w:val="24"/>
        </w:rPr>
        <w:t>Runtuna</w:t>
      </w:r>
      <w:proofErr w:type="spellEnd"/>
      <w:r>
        <w:rPr>
          <w:sz w:val="24"/>
          <w:szCs w:val="24"/>
        </w:rPr>
        <w:t xml:space="preserve"> bygdegård den 15 januari </w:t>
      </w:r>
      <w:proofErr w:type="spellStart"/>
      <w:r>
        <w:rPr>
          <w:sz w:val="24"/>
          <w:szCs w:val="24"/>
        </w:rPr>
        <w:t>kl</w:t>
      </w:r>
      <w:proofErr w:type="spellEnd"/>
      <w:r>
        <w:rPr>
          <w:sz w:val="24"/>
          <w:szCs w:val="24"/>
        </w:rPr>
        <w:t xml:space="preserve"> 19.00</w:t>
      </w:r>
    </w:p>
    <w:p w:rsidR="00FD09D7" w:rsidRDefault="00FD09D7"/>
    <w:sectPr w:rsidR="00FD09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7D" w:rsidRDefault="00BE707D" w:rsidP="006A1CBF">
      <w:pPr>
        <w:spacing w:after="0" w:line="240" w:lineRule="auto"/>
      </w:pPr>
      <w:r>
        <w:separator/>
      </w:r>
    </w:p>
  </w:endnote>
  <w:endnote w:type="continuationSeparator" w:id="0">
    <w:p w:rsidR="00BE707D" w:rsidRDefault="00BE707D" w:rsidP="006A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B6" w:rsidRDefault="00EE47B6">
    <w:pPr>
      <w:pStyle w:val="Sidfot"/>
    </w:pPr>
    <w:r>
      <w:rPr>
        <w:noProof/>
      </w:rPr>
      <w:drawing>
        <wp:anchor distT="0" distB="0" distL="114300" distR="114300" simplePos="0" relativeHeight="251659264" behindDoc="1" locked="0" layoutInCell="1" allowOverlap="1" wp14:anchorId="20EA1A8C" wp14:editId="50093504">
          <wp:simplePos x="0" y="0"/>
          <wp:positionH relativeFrom="column">
            <wp:posOffset>995680</wp:posOffset>
          </wp:positionH>
          <wp:positionV relativeFrom="paragraph">
            <wp:posOffset>43815</wp:posOffset>
          </wp:positionV>
          <wp:extent cx="1792605" cy="333375"/>
          <wp:effectExtent l="0" t="0" r="0" b="9525"/>
          <wp:wrapTight wrapText="bothSides">
            <wp:wrapPolygon edited="0">
              <wp:start x="0" y="0"/>
              <wp:lineTo x="0" y="20983"/>
              <wp:lineTo x="21348" y="20983"/>
              <wp:lineTo x="2134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koping_4-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333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BC2C3E3" wp14:editId="39E1A7AB">
          <wp:simplePos x="0" y="0"/>
          <wp:positionH relativeFrom="column">
            <wp:posOffset>-347345</wp:posOffset>
          </wp:positionH>
          <wp:positionV relativeFrom="paragraph">
            <wp:posOffset>-146685</wp:posOffset>
          </wp:positionV>
          <wp:extent cx="1066800" cy="673100"/>
          <wp:effectExtent l="0" t="0" r="0" b="0"/>
          <wp:wrapTight wrapText="bothSides">
            <wp:wrapPolygon edited="0">
              <wp:start x="0" y="0"/>
              <wp:lineTo x="0" y="20785"/>
              <wp:lineTo x="21214" y="20785"/>
              <wp:lineTo x="2121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A9588C" wp14:editId="40B6AC08">
          <wp:simplePos x="0" y="0"/>
          <wp:positionH relativeFrom="column">
            <wp:posOffset>3091180</wp:posOffset>
          </wp:positionH>
          <wp:positionV relativeFrom="paragraph">
            <wp:posOffset>-70485</wp:posOffset>
          </wp:positionV>
          <wp:extent cx="1304925" cy="508635"/>
          <wp:effectExtent l="0" t="0" r="9525" b="5715"/>
          <wp:wrapTight wrapText="bothSides">
            <wp:wrapPolygon edited="0">
              <wp:start x="0" y="0"/>
              <wp:lineTo x="0" y="21034"/>
              <wp:lineTo x="21442" y="21034"/>
              <wp:lineTo x="2144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axtverket_300px.jpg"/>
                  <pic:cNvPicPr/>
                </pic:nvPicPr>
                <pic:blipFill>
                  <a:blip r:embed="rId3">
                    <a:extLst>
                      <a:ext uri="{28A0092B-C50C-407E-A947-70E740481C1C}">
                        <a14:useLocalDpi xmlns:a14="http://schemas.microsoft.com/office/drawing/2010/main" val="0"/>
                      </a:ext>
                    </a:extLst>
                  </a:blip>
                  <a:stretch>
                    <a:fillRect/>
                  </a:stretch>
                </pic:blipFill>
                <pic:spPr>
                  <a:xfrm>
                    <a:off x="0" y="0"/>
                    <a:ext cx="1304925"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F27916" wp14:editId="031C1417">
          <wp:simplePos x="0" y="0"/>
          <wp:positionH relativeFrom="column">
            <wp:posOffset>4596130</wp:posOffset>
          </wp:positionH>
          <wp:positionV relativeFrom="paragraph">
            <wp:posOffset>-127635</wp:posOffset>
          </wp:positionV>
          <wp:extent cx="1695450" cy="563880"/>
          <wp:effectExtent l="0" t="0" r="0" b="7620"/>
          <wp:wrapTight wrapText="bothSides">
            <wp:wrapPolygon edited="0">
              <wp:start x="0" y="0"/>
              <wp:lineTo x="0" y="21162"/>
              <wp:lineTo x="21357" y="21162"/>
              <wp:lineTo x="2135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liggande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7D" w:rsidRDefault="00BE707D" w:rsidP="006A1CBF">
      <w:pPr>
        <w:spacing w:after="0" w:line="240" w:lineRule="auto"/>
      </w:pPr>
      <w:r>
        <w:separator/>
      </w:r>
    </w:p>
  </w:footnote>
  <w:footnote w:type="continuationSeparator" w:id="0">
    <w:p w:rsidR="00BE707D" w:rsidRDefault="00BE707D" w:rsidP="006A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B6" w:rsidRDefault="00EE47B6">
    <w:pPr>
      <w:pStyle w:val="Sidhuvud"/>
    </w:pPr>
    <w:r>
      <w:rPr>
        <w:noProof/>
      </w:rPr>
      <w:drawing>
        <wp:anchor distT="0" distB="0" distL="114300" distR="114300" simplePos="0" relativeHeight="251662336" behindDoc="1" locked="0" layoutInCell="1" allowOverlap="1" wp14:anchorId="09CAA2C3" wp14:editId="3DD2BF33">
          <wp:simplePos x="0" y="0"/>
          <wp:positionH relativeFrom="column">
            <wp:posOffset>2786380</wp:posOffset>
          </wp:positionH>
          <wp:positionV relativeFrom="paragraph">
            <wp:posOffset>83820</wp:posOffset>
          </wp:positionV>
          <wp:extent cx="1962150" cy="638175"/>
          <wp:effectExtent l="0" t="0" r="0" b="9525"/>
          <wp:wrapTight wrapText="bothSides">
            <wp:wrapPolygon edited="0">
              <wp:start x="0" y="0"/>
              <wp:lineTo x="0" y="21278"/>
              <wp:lineTo x="21390" y="21278"/>
              <wp:lineTo x="21390"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punkt_logga_gron_255.png"/>
                  <pic:cNvPicPr/>
                </pic:nvPicPr>
                <pic:blipFill>
                  <a:blip r:embed="rId1">
                    <a:extLst>
                      <a:ext uri="{28A0092B-C50C-407E-A947-70E740481C1C}">
                        <a14:useLocalDpi xmlns:a14="http://schemas.microsoft.com/office/drawing/2010/main" val="0"/>
                      </a:ext>
                    </a:extLst>
                  </a:blip>
                  <a:stretch>
                    <a:fillRect/>
                  </a:stretch>
                </pic:blipFill>
                <pic:spPr>
                  <a:xfrm>
                    <a:off x="0" y="0"/>
                    <a:ext cx="1962150" cy="6381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C5D789" wp14:editId="05EA54FA">
          <wp:extent cx="1295400" cy="803148"/>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L_250.png"/>
                  <pic:cNvPicPr/>
                </pic:nvPicPr>
                <pic:blipFill>
                  <a:blip r:embed="rId2">
                    <a:extLst>
                      <a:ext uri="{28A0092B-C50C-407E-A947-70E740481C1C}">
                        <a14:useLocalDpi xmlns:a14="http://schemas.microsoft.com/office/drawing/2010/main" val="0"/>
                      </a:ext>
                    </a:extLst>
                  </a:blip>
                  <a:stretch>
                    <a:fillRect/>
                  </a:stretch>
                </pic:blipFill>
                <pic:spPr>
                  <a:xfrm>
                    <a:off x="0" y="0"/>
                    <a:ext cx="1295400" cy="803148"/>
                  </a:xfrm>
                  <a:prstGeom prst="rect">
                    <a:avLst/>
                  </a:prstGeom>
                </pic:spPr>
              </pic:pic>
            </a:graphicData>
          </a:graphic>
        </wp:inline>
      </w:drawing>
    </w:r>
    <w:r>
      <w:t xml:space="preserve"> </w:t>
    </w:r>
  </w:p>
  <w:p w:rsidR="00EE47B6" w:rsidRDefault="00EE47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BF"/>
    <w:rsid w:val="001E1EE6"/>
    <w:rsid w:val="0021613B"/>
    <w:rsid w:val="00363828"/>
    <w:rsid w:val="00456B71"/>
    <w:rsid w:val="006A1CBF"/>
    <w:rsid w:val="00BE707D"/>
    <w:rsid w:val="00E14958"/>
    <w:rsid w:val="00EE47B6"/>
    <w:rsid w:val="00FD0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B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1C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1CBF"/>
    <w:rPr>
      <w:rFonts w:eastAsiaTheme="minorEastAsia"/>
      <w:lang w:eastAsia="sv-SE"/>
    </w:rPr>
  </w:style>
  <w:style w:type="paragraph" w:styleId="Sidfot">
    <w:name w:val="footer"/>
    <w:basedOn w:val="Normal"/>
    <w:link w:val="SidfotChar"/>
    <w:uiPriority w:val="99"/>
    <w:unhideWhenUsed/>
    <w:rsid w:val="006A1C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1CBF"/>
    <w:rPr>
      <w:rFonts w:eastAsiaTheme="minorEastAsia"/>
      <w:lang w:eastAsia="sv-SE"/>
    </w:rPr>
  </w:style>
  <w:style w:type="paragraph" w:styleId="Ballongtext">
    <w:name w:val="Balloon Text"/>
    <w:basedOn w:val="Normal"/>
    <w:link w:val="BallongtextChar"/>
    <w:uiPriority w:val="99"/>
    <w:semiHidden/>
    <w:unhideWhenUsed/>
    <w:rsid w:val="006A1C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CBF"/>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B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1C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1CBF"/>
    <w:rPr>
      <w:rFonts w:eastAsiaTheme="minorEastAsia"/>
      <w:lang w:eastAsia="sv-SE"/>
    </w:rPr>
  </w:style>
  <w:style w:type="paragraph" w:styleId="Sidfot">
    <w:name w:val="footer"/>
    <w:basedOn w:val="Normal"/>
    <w:link w:val="SidfotChar"/>
    <w:uiPriority w:val="99"/>
    <w:unhideWhenUsed/>
    <w:rsid w:val="006A1C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1CBF"/>
    <w:rPr>
      <w:rFonts w:eastAsiaTheme="minorEastAsia"/>
      <w:lang w:eastAsia="sv-SE"/>
    </w:rPr>
  </w:style>
  <w:style w:type="paragraph" w:styleId="Ballongtext">
    <w:name w:val="Balloon Text"/>
    <w:basedOn w:val="Normal"/>
    <w:link w:val="BallongtextChar"/>
    <w:uiPriority w:val="99"/>
    <w:semiHidden/>
    <w:unhideWhenUsed/>
    <w:rsid w:val="006A1C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CBF"/>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tiff"/><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2297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cp:lastPrinted>2013-09-19T07:25:00Z</cp:lastPrinted>
  <dcterms:created xsi:type="dcterms:W3CDTF">2013-11-21T15:12:00Z</dcterms:created>
  <dcterms:modified xsi:type="dcterms:W3CDTF">2013-11-21T15:12:00Z</dcterms:modified>
</cp:coreProperties>
</file>